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СОВЕТ ЕВРАЗИЙСКОЙ ЭКОНОМИЧЕСКОЙ КОМИССИИ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17 мая 2017 г. N 14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РЕАЛИЗАЦИИ СОГЛАШЕНИЯ О ВВЕДЕНИИ ЕДИНЫХ</w:t>
      </w:r>
    </w:p>
    <w:p>
      <w:pPr>
        <w:pStyle w:val="2"/>
        <w:jc w:val="center"/>
      </w:pPr>
      <w:r>
        <w:rPr>
          <w:sz w:val="20"/>
        </w:rPr>
        <w:t xml:space="preserve">ФОРМ ПАСПОРТА ТРАНСПОРТНОГО СРЕДСТВА (ПАСПОРТА ШАССИ</w:t>
      </w:r>
    </w:p>
    <w:p>
      <w:pPr>
        <w:pStyle w:val="2"/>
        <w:jc w:val="center"/>
      </w:pPr>
      <w:r>
        <w:rPr>
          <w:sz w:val="20"/>
        </w:rPr>
        <w:t xml:space="preserve">ТРАНСПОРТНОГО СРЕДСТВА) И ПАСПОРТА САМОХОДНОЙ МАШИНЫ</w:t>
      </w:r>
    </w:p>
    <w:p>
      <w:pPr>
        <w:pStyle w:val="2"/>
        <w:jc w:val="center"/>
      </w:pPr>
      <w:r>
        <w:rPr>
          <w:sz w:val="20"/>
        </w:rPr>
        <w:t xml:space="preserve">И ДРУГИХ ВИДОВ ТЕХНИКИ И ОРГАНИЗАЦИИ СИСТЕМ ЭЛЕКТРОННЫХ</w:t>
      </w:r>
    </w:p>
    <w:p>
      <w:pPr>
        <w:pStyle w:val="2"/>
        <w:jc w:val="center"/>
      </w:pPr>
      <w:r>
        <w:rPr>
          <w:sz w:val="20"/>
        </w:rPr>
        <w:t xml:space="preserve">ПАСПОРТОВ ОТ 15 АВГУСТА 2014 ГОДА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Приняв к сведению информацию Коллегии Евразийской экономической комиссии о реализации </w:t>
      </w:r>
      <w:hyperlink w:history="0" r:id="rId6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(ред. от 11.11.2015) {КонсультантПлюс}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- Соглашение), а также в целях обеспечения оформления электронных паспортов транспортных средств (шасси транспортных средств), электронных паспортов самоходных машин и других видов техники (далее - электронные паспорта) после истечения сроков действия переходных положений, предусмотренных </w:t>
      </w:r>
      <w:hyperlink w:history="0" r:id="rId7" w:tooltip="Решение Коллегии Евразийской экономической комиссии от 22.09.2015 N 122 (ред. от 01.11.2022) &quot;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22 сентября 2015 г. N 122: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Просить Правительство Республики Беларусь, Правительство Республики Казахстан, Правительство Кыргызской Республики и Правительство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принять нормативные правовые акты, определяющие: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государственной власти, ответственный за реализацию </w:t>
      </w:r>
      <w:hyperlink w:history="0" r:id="rId8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(ред. от 11.11.2015) {КонсультантПлюс}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государственной власти (организацию), обеспечивающий взаимодействие с администратором систем электронных паспортов, определенным </w:t>
      </w:r>
      <w:hyperlink w:history="0" r:id="rId9" w:tooltip="Решение Совета Евразийской экономической комиссии от 18.09.2014 N 59 &quot;Об организации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и об определении администратора систем электронных паспортов транспортных средств (паспортов шасси транспортных средств) и электронных паспортов самоходных машин и д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Евразийской экономической комиссии от 18 сентября 2014 г. N 59 (далее - национальный оператор);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государственной власти, ответственный за формирование и ведение национальной части единого реестра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в соответствии с </w:t>
      </w:r>
      <w:hyperlink w:history="0" r:id="rId10" w:tooltip="Решение Коллегии Евразийской экономической комиссии от 22.09.2015 N 122 (ред. от 01.11.2022) &quot;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утвержденным Решением Коллегии Евразийской экономической комиссии от 1 сентября 2015 г. N 112;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осуществления регистрационных действий в отношении транспортных средств, самоходных машин и других видов техники при наличии электронного паспорта;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и порядок оплаты услуг, предоставляемых органами государственной власти (организациями) и администратором систем электронных паспортов (национальным оператором) при оформлении электронного паспорта и внесении в него изменений;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государственной власти (организации), осуществляющие представление сведений об утилизированных транспортных средствах (шасси транспортных средств), самоходных машинах и других видах техники в системы электронных паспортов;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государственной власти, которым по их запросам предоставляются сведения, содержащиеся в электронных паспортах с любым статусом, в полном объеме и без взимания платы для использования исключительно в собственных нуждах и (или) для реализации задач, возложенных на них в соответствии с </w:t>
      </w:r>
      <w:hyperlink w:history="0" r:id="rId11" w:tooltip="Решение Коллегии Евразийской экономической комиссии от 22.09.2015 N 122 (ред. от 01.11.2022) &quot;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утвержденным Решением Коллегии Евразийской экономической комиссии от 22 сентября 2015 г. N 122, и (или) законодательством соответствующего государства-члена;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организациям полномочий по оформлению электронных паспортов;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присвоения уникального номера электронного паспорта, не превышающие 24 часов после заполнения всех полей разделов электронного паспорта уполномоченным органом (организацией) или организацией - изготовителем транспортного средства (шасси транспортного средства), самоходной машины и других видов техники и подтверждения сведений, содержащихся в электронном паспорте, посредством применения электронной цифровой подписи (электронной подписи);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направления заявлений о внесении изменений в электронный паспорт администратору систем электронных паспортов органами, осуществляющими регистрационные действия в отношении транспортных средств, самоходных машин и других видов техники, не превышающие 24 часов;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обеспечить проведение опытной эксплуатации систем электронных паспортов с оформлением юридически значимых электронных паспортов;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обеспечить возможность (при необходимости) использования инфраструктуры электронного правительства участниками систем электронных паспортов;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 реже 1 раза в месяц информировать Евразийскую экономическую комиссию о ходе реализации </w:t>
      </w:r>
      <w:hyperlink w:history="0" r:id="rId12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(ред. от 11.11.2015) {КонсультантПлюс}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Коллегии Евразийской экономической комиссии обеспечить рассмотрение на ближайшем заседании Коллегии Евразийской экономической комиссии вопроса о внесении изменений в </w:t>
      </w:r>
      <w:hyperlink w:history="0" r:id="rId13" w:tooltip="Решение Коллегии Евразийской экономической комиссии от 22.09.2015 N 122 (ред. от 01.11.2022) &quot;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22 сентября 2015 г. N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в части продления срока, в течение которого возможно оформление паспортов транспортных средств (шасси транспортных средств) по форме и в соответствии с правилами, которые установлены законодательством государства - члена Евразийского экономического союза, наряду с оформлением электронных паспортов транспортных средств (шасси транспортных средств).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распоряжение вступает в силу с даты его опубликования на официальном сайте Евразийского экономического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Члены Совета Евразийской экономической комиссии: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60"/>
        <w:gridCol w:w="2400"/>
        <w:gridCol w:w="1680"/>
        <w:gridCol w:w="1920"/>
        <w:gridCol w:w="1680"/>
      </w:tblGrid>
      <w:tr>
        <w:tc>
          <w:tcPr>
            <w:tcW w:w="186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 Армения</w:t>
            </w:r>
          </w:p>
        </w:tc>
        <w:tc>
          <w:tcPr>
            <w:tcW w:w="24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 Беларусь</w:t>
            </w:r>
          </w:p>
        </w:tc>
        <w:tc>
          <w:tcPr>
            <w:tcW w:w="168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 Казахстан</w:t>
            </w:r>
          </w:p>
        </w:tc>
        <w:tc>
          <w:tcPr>
            <w:tcW w:w="19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Кыргызской Республики</w:t>
            </w:r>
          </w:p>
        </w:tc>
        <w:tc>
          <w:tcPr>
            <w:tcW w:w="168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Российской Федерации</w:t>
            </w:r>
          </w:p>
        </w:tc>
      </w:tr>
      <w:tr>
        <w:tc>
          <w:tcPr>
            <w:tcW w:w="186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В.ГАБРИЕЛЯН</w:t>
            </w:r>
          </w:p>
        </w:tc>
        <w:tc>
          <w:tcPr>
            <w:tcW w:w="240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В.МАТЮШЕВСКИЙ</w:t>
            </w:r>
          </w:p>
        </w:tc>
        <w:tc>
          <w:tcPr>
            <w:tcW w:w="168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А.МАМИН</w:t>
            </w:r>
          </w:p>
        </w:tc>
        <w:tc>
          <w:tcPr>
            <w:tcW w:w="192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О.ПАНКРАТОВ</w:t>
            </w:r>
          </w:p>
        </w:tc>
        <w:tc>
          <w:tcPr>
            <w:tcW w:w="168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И.ШУВАЛОВ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Совета Евразийской экономической комиссии от 17.05.2017 N 14</w:t>
            <w:br/>
            <w:t>"О реализации Соглашения о введении единых фор...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Совета Евразийской экономической комиссии от 17.05.2017 N 14 "О реализации Соглашения о введении единых фор...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588B09F6D468F799C459196E6B49822BBCFA021F110EE43C83828765289C978C75ACCBAD180D4737F3138A5DEE0FA5P" TargetMode = "External"/>
	<Relationship Id="rId7" Type="http://schemas.openxmlformats.org/officeDocument/2006/relationships/hyperlink" Target="consultantplus://offline/ref=588B09F6D468F799C459196E6B49822BB9F10B1D1B02E43C83828765289C978C75ACCBAD180D4737F3138A5DEE0FA5P" TargetMode = "External"/>
	<Relationship Id="rId8" Type="http://schemas.openxmlformats.org/officeDocument/2006/relationships/hyperlink" Target="consultantplus://offline/ref=588B09F6D468F799C459196E6B49822BBCFA021F110EE43C83828765289C978C75ACCBAD180D4737F3138A5DEE0FA5P" TargetMode = "External"/>
	<Relationship Id="rId9" Type="http://schemas.openxmlformats.org/officeDocument/2006/relationships/hyperlink" Target="consultantplus://offline/ref=588B09F6D468F799C459196E6B49822BBCF40312140FE43C83828765289C978C75ACCBAD180D4737F3138A5DEE0FA5P" TargetMode = "External"/>
	<Relationship Id="rId10" Type="http://schemas.openxmlformats.org/officeDocument/2006/relationships/hyperlink" Target="consultantplus://offline/ref=588B09F6D468F799C459196E6B49822BB9F10B1D1B02E43C83828765289C978C67AC93A1180C5937F806DC0CA8A201F73DDA23115DEBCEDA0FA5P" TargetMode = "External"/>
	<Relationship Id="rId11" Type="http://schemas.openxmlformats.org/officeDocument/2006/relationships/hyperlink" Target="consultantplus://offline/ref=588B09F6D468F799C459196E6B49822BB9F10B1D1B02E43C83828765289C978C67AC93A1180C5937F806DC0CA8A201F73DDA23115DEBCEDA0FA5P" TargetMode = "External"/>
	<Relationship Id="rId12" Type="http://schemas.openxmlformats.org/officeDocument/2006/relationships/hyperlink" Target="consultantplus://offline/ref=588B09F6D468F799C459196E6B49822BBCFA021F110EE43C83828765289C978C75ACCBAD180D4737F3138A5DEE0FA5P" TargetMode = "External"/>
	<Relationship Id="rId13" Type="http://schemas.openxmlformats.org/officeDocument/2006/relationships/hyperlink" Target="consultantplus://offline/ref=588B09F6D468F799C459196E6B49822BB9F10B1D1B02E43C83828765289C978C75ACCBAD180D4737F3138A5DEE0FA5P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Совета Евразийской экономической комиссии от 17.05.2017 N 14
"О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года"</dc:title>
  <dcterms:created xsi:type="dcterms:W3CDTF">2022-12-01T15:00:52Z</dcterms:created>
</cp:coreProperties>
</file>